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16. Srednjoeuropsko nasljeđe i gospodarska snaga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Stanovništvo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Srednjoj Europi nalazimo narodnu i jezičnu raznolikost, a postoje i razlike u gospodarskoj razvijenosti premda se osjeća povezanost ponajprije pripadnošću istomu, srednjoeuropskome kulturnom krugu.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Srednjoeuropska povezanost najviše je bila ugrožena nakon Drugoga svjetskog rata.</w:t>
      </w:r>
    </w:p>
    <w:p>
      <w:pPr>
        <w:pStyle w:val="Normal"/>
        <w:numPr>
          <w:ilvl w:val="0"/>
          <w:numId w:val="1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Srednja se Europa ponovno povezuje, posebno širenjem Europske unije.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</w:t>
      </w:r>
      <w:r>
        <w:rPr>
          <w:rFonts w:ascii="Lato medium" w:hAnsi="Lato medium"/>
          <w:sz w:val="30"/>
          <w:szCs w:val="30"/>
        </w:rPr>
        <w:t>ve srednjoeuropske države danas su među najrazvijenijima, odnosno u kategoriji država s visokim BND-om po stanovniku i s vrlo visokim HDI-om.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437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Naseljenost i gradovi    </w:t>
      </w:r>
    </w:p>
    <w:p>
      <w:pPr>
        <w:pStyle w:val="Normal"/>
        <w:widowControl/>
        <w:bidi w:val="0"/>
        <w:spacing w:lineRule="auto" w:line="276" w:before="0" w:after="200"/>
        <w:ind w:left="57" w:right="0" w:hanging="34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Srednja Europa zajedno sa Zapadnom Europom pripada u najgušće naseljene europske regije.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Najgušće je naseljena dolina Rajne, a posebno ruhrsko-rajnsko područje u Njemačkoj.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Najslabije su naseljeni </w:t>
      </w:r>
      <w:r>
        <w:rPr>
          <w:rFonts w:ascii="Lato medium" w:hAnsi="Lato medium"/>
          <w:sz w:val="30"/>
          <w:szCs w:val="30"/>
        </w:rPr>
        <w:t>močvarni i manje plodni predjeli Njemačko-poljske nizine i visokoplaninski predjel</w:t>
      </w:r>
      <w:r>
        <w:rPr>
          <w:rFonts w:ascii="Lato medium" w:hAnsi="Lato medium"/>
          <w:sz w:val="30"/>
          <w:szCs w:val="30"/>
        </w:rPr>
        <w:t>i.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Danas većina srednjoeuropskog stanovništva živi u gradovima.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0"/>
          <w:szCs w:val="30"/>
        </w:rPr>
        <w:t>U najvećem dijelu Srednje Europe način života na selu ne razlikuje se mnogo od onog u gradu jer su sela u znatnoj mjeri urbanizirana.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Značajne selidbe 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Povijesne prilike uvjetovale su da u današnjim srednjoeuropskim državama, uz matični narod, žive i pripadnici drugih, najčešće susjednih naroda.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Mnogobrojne su bile i selidbe, kako unutar regije tako i izvan nje.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00"/>
        <w:jc w:val="left"/>
        <w:rPr/>
      </w:pPr>
      <w:r>
        <w:rPr>
          <w:rFonts w:ascii="Lato medium" w:hAnsi="Lato medium"/>
          <w:sz w:val="30"/>
          <w:szCs w:val="30"/>
        </w:rPr>
        <w:t>Njemačka, Švicarska i Austrija i danas su srednjoeuropske države s najizraženijom imigracijom.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720" w:hanging="0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sz w:val="40"/>
          <w:szCs w:val="40"/>
        </w:rPr>
      </w:pPr>
      <w:r>
        <w:rPr>
          <w:rFonts w:ascii="Lato medium" w:hAnsi="Lato medium"/>
          <w:sz w:val="40"/>
          <w:szCs w:val="40"/>
        </w:rPr>
        <w:t xml:space="preserve">Gospodarstvo   </w:t>
      </w:r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Usmjerena poljoprivreda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Za poljodjelstvo su u pojedinim državama uvjeti vrlo različi</w:t>
      </w:r>
      <w:r>
        <w:rPr>
          <w:rFonts w:ascii="Lato medium" w:hAnsi="Lato medium"/>
          <w:sz w:val="30"/>
          <w:szCs w:val="30"/>
        </w:rPr>
        <w:t>to</w:t>
      </w:r>
      <w:r>
        <w:rPr>
          <w:rFonts w:ascii="Lato medium" w:hAnsi="Lato medium"/>
          <w:sz w:val="30"/>
          <w:szCs w:val="30"/>
        </w:rPr>
        <w:t xml:space="preserve">, </w:t>
      </w:r>
      <w:r>
        <w:rPr>
          <w:rFonts w:ascii="Lato medium" w:hAnsi="Lato medium"/>
          <w:sz w:val="30"/>
          <w:szCs w:val="30"/>
        </w:rPr>
        <w:t xml:space="preserve">ači je </w:t>
      </w:r>
      <w:r>
        <w:rPr>
          <w:rFonts w:ascii="Lato medium" w:hAnsi="Lato medium"/>
          <w:sz w:val="30"/>
          <w:szCs w:val="30"/>
        </w:rPr>
        <w:t>ono napredno i daje visoke prinos</w:t>
      </w:r>
      <w:r>
        <w:rPr>
          <w:rFonts w:ascii="Lato medium" w:hAnsi="Lato medium"/>
          <w:sz w:val="30"/>
          <w:szCs w:val="30"/>
        </w:rPr>
        <w:t>e.</w:t>
      </w:r>
      <w:r>
        <w:rPr>
          <w:rFonts w:ascii="Lato medium" w:hAnsi="Lato medium"/>
          <w:sz w:val="30"/>
          <w:szCs w:val="30"/>
        </w:rPr>
        <w:t xml:space="preserve">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Stočarstvo je razvijeno u vlažnim i manje plodnim nizinama bliže Sjevernome moru.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0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Alpsko stočarstvo u svijetu je poznat primjer visokorazvijenoga planinskog stočarstva.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Napredan sekundarni sektor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Diljem regije razvijena je raznovrsna industrija.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Najrazvijenije srednjoeuropske države imaju razvijenu visokotehnološku industriju.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S</w:t>
      </w:r>
      <w:r>
        <w:rPr>
          <w:rFonts w:ascii="Lato medium" w:hAnsi="Lato medium"/>
          <w:sz w:val="30"/>
          <w:szCs w:val="30"/>
        </w:rPr>
        <w:t>ve su srednjoeuropske države veliki uvoznici nafte i plina iz prekomorskih z</w:t>
      </w:r>
      <w:r>
        <w:rPr>
          <w:rFonts w:ascii="Lato medium" w:hAnsi="Lato medium"/>
          <w:sz w:val="30"/>
          <w:szCs w:val="30"/>
        </w:rPr>
        <w:t xml:space="preserve">emalja ili </w:t>
      </w:r>
      <w:r>
        <w:rPr>
          <w:rFonts w:ascii="Lato medium" w:hAnsi="Lato medium"/>
          <w:sz w:val="30"/>
          <w:szCs w:val="30"/>
        </w:rPr>
        <w:t xml:space="preserve">iz Ruske Federacije.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20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novije je doba sve važnija uloga obnovljivih izvora energije.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Tercijarne djelatnosti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Od tercijarnih djelatnosti u regiji su općenito razvijeni promet, trgovina i turizam.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200"/>
        <w:jc w:val="left"/>
        <w:rPr>
          <w:rFonts w:ascii="Lato medium" w:hAnsi="Lato medium"/>
        </w:rPr>
      </w:pPr>
      <w:r>
        <w:rPr>
          <w:rFonts w:ascii="Lato medium" w:hAnsi="Lato medium"/>
          <w:sz w:val="30"/>
          <w:szCs w:val="30"/>
        </w:rPr>
        <w:t xml:space="preserve">Švicarska i Njemačka poznate su i po financijskom poslovanju.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ee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/>
      <w:color w:val="auto"/>
      <w:kern w:val="0"/>
      <w:sz w:val="22"/>
      <w:szCs w:val="22"/>
      <w:lang w:val="hr-HR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LibreOffice/7.0.1.2$Windows_X86_64 LibreOffice_project/7cbcfc562f6eb6708b5ff7d7397325de9e764452</Application>
  <Pages>3</Pages>
  <Words>321</Words>
  <Characters>1930</Characters>
  <CharactersWithSpaces>2221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2021-08-06T20:42:22Z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